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0" w:rsidRPr="006F4D0B" w:rsidRDefault="001E35F0" w:rsidP="001E35F0">
      <w:pPr>
        <w:spacing w:after="200" w:line="276" w:lineRule="auto"/>
        <w:jc w:val="right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hyperlink r:id="rId5" w:history="1">
        <w:r w:rsidRPr="00704C10">
          <w:rPr>
            <w:rStyle w:val="a3"/>
            <w:rFonts w:ascii="Tahoma" w:eastAsiaTheme="minorHAnsi" w:hAnsi="Tahoma" w:cs="Tahoma"/>
            <w:color w:val="632423" w:themeColor="accent2" w:themeShade="80"/>
            <w:sz w:val="28"/>
            <w:szCs w:val="28"/>
            <w:lang w:eastAsia="en-US"/>
          </w:rPr>
          <w:t>Часть первая</w:t>
        </w:r>
      </w:hyperlink>
      <w:r w:rsidRPr="00704C10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 -</w:t>
      </w: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 книга «Ожерелье мысли»</w:t>
      </w:r>
    </w:p>
    <w:p w:rsidR="001E35F0" w:rsidRPr="006F4D0B" w:rsidRDefault="001E35F0" w:rsidP="001E35F0">
      <w:pPr>
        <w:spacing w:after="200" w:line="276" w:lineRule="auto"/>
        <w:jc w:val="right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Часть вторая – книга «Мысль </w:t>
      </w:r>
      <w:r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>изначальная</w:t>
      </w: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>»</w:t>
      </w:r>
    </w:p>
    <w:p w:rsidR="001E35F0" w:rsidRPr="006F4D0B" w:rsidRDefault="001E35F0" w:rsidP="001E35F0">
      <w:pPr>
        <w:spacing w:after="200" w:line="276" w:lineRule="auto"/>
        <w:jc w:val="both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</w:p>
    <w:p w:rsidR="001E35F0" w:rsidRPr="006F4D0B" w:rsidRDefault="001E35F0" w:rsidP="001E35F0">
      <w:pPr>
        <w:spacing w:after="200" w:line="276" w:lineRule="auto"/>
        <w:jc w:val="both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>Размышления для способных иррационально мыслить творческих  людей.</w:t>
      </w:r>
      <w:r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  </w:t>
      </w: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Мысль о мысли и мыслях, - вот о чём пойдёт поэтический разговор.  А что может быть интереснее, чем рассмотреть природу рождения мысли в себе, природу появления главной среди бесчисленного множества второстепенных… </w:t>
      </w:r>
    </w:p>
    <w:p w:rsidR="001E35F0" w:rsidRPr="006F4D0B" w:rsidRDefault="001E35F0" w:rsidP="001E35F0">
      <w:pPr>
        <w:spacing w:after="200" w:line="276" w:lineRule="auto"/>
        <w:jc w:val="both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 xml:space="preserve">Мысли управляют нами или мы ими, как именно - тоже интересные вопросы. </w:t>
      </w:r>
    </w:p>
    <w:p w:rsidR="001E35F0" w:rsidRPr="006F4D0B" w:rsidRDefault="001E35F0" w:rsidP="001E35F0">
      <w:pPr>
        <w:spacing w:after="200" w:line="276" w:lineRule="auto"/>
        <w:jc w:val="both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>И мы с вами найдём ответ!</w:t>
      </w:r>
    </w:p>
    <w:p w:rsidR="001E35F0" w:rsidRPr="006F4D0B" w:rsidRDefault="001E35F0" w:rsidP="001E35F0">
      <w:pPr>
        <w:spacing w:after="200" w:line="276" w:lineRule="auto"/>
        <w:jc w:val="center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  <w:r w:rsidRPr="006F4D0B"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  <w:t>Во славу Творца –  великого Принципа Всеединства.</w:t>
      </w:r>
    </w:p>
    <w:p w:rsidR="001E35F0" w:rsidRPr="006F4D0B" w:rsidRDefault="001E35F0" w:rsidP="001E35F0">
      <w:pPr>
        <w:spacing w:after="200" w:line="276" w:lineRule="auto"/>
        <w:jc w:val="center"/>
        <w:rPr>
          <w:rFonts w:ascii="Tahoma" w:eastAsiaTheme="minorHAnsi" w:hAnsi="Tahoma" w:cs="Tahoma"/>
          <w:color w:val="632423" w:themeColor="accent2" w:themeShade="80"/>
          <w:sz w:val="28"/>
          <w:szCs w:val="28"/>
          <w:lang w:eastAsia="en-US"/>
        </w:rPr>
      </w:pPr>
    </w:p>
    <w:p w:rsidR="001E35F0" w:rsidRDefault="001E35F0" w:rsidP="001E35F0">
      <w:pPr>
        <w:spacing w:after="200" w:line="276" w:lineRule="auto"/>
        <w:jc w:val="center"/>
        <w:rPr>
          <w:rFonts w:ascii="Tahoma" w:hAnsi="Tahoma" w:cs="Tahoma"/>
          <w:color w:val="632423" w:themeColor="accent2" w:themeShade="80"/>
          <w:sz w:val="56"/>
          <w:szCs w:val="56"/>
        </w:rPr>
      </w:pPr>
      <w:r w:rsidRPr="00B051C0">
        <w:rPr>
          <w:rFonts w:ascii="Tahoma" w:hAnsi="Tahoma" w:cs="Tahoma"/>
          <w:color w:val="632423" w:themeColor="accent2" w:themeShade="80"/>
          <w:sz w:val="56"/>
          <w:szCs w:val="56"/>
        </w:rPr>
        <w:t xml:space="preserve">МЫСЛЬ  </w:t>
      </w:r>
    </w:p>
    <w:p w:rsidR="001E35F0" w:rsidRDefault="001E35F0" w:rsidP="001E35F0">
      <w:pPr>
        <w:spacing w:after="200" w:line="276" w:lineRule="auto"/>
        <w:jc w:val="center"/>
        <w:rPr>
          <w:rFonts w:ascii="Tahoma" w:hAnsi="Tahoma" w:cs="Tahoma"/>
          <w:color w:val="632423" w:themeColor="accent2" w:themeShade="80"/>
          <w:sz w:val="56"/>
          <w:szCs w:val="56"/>
        </w:rPr>
      </w:pPr>
      <w:r>
        <w:rPr>
          <w:rFonts w:ascii="Tahoma" w:hAnsi="Tahoma" w:cs="Tahoma"/>
          <w:color w:val="632423" w:themeColor="accent2" w:themeShade="80"/>
          <w:sz w:val="56"/>
          <w:szCs w:val="56"/>
        </w:rPr>
        <w:t>ИЗНАЧАЛЬНАЯ…</w:t>
      </w:r>
    </w:p>
    <w:p w:rsidR="001E35F0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Когда ты в покое, когда недвижим,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Ты вместе с планетой да с Солнцем кружим...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И в этой гармонии ты оживаешь,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Бесценным и цельным Сознаньем вскипаешь!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Весь мир есть Движенье, но бег разнороден...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У древа, у камня он богоугоден,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У рек, у морей, и у птиц бег иной.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У Мысли божественной - бег золотой!</w:t>
      </w: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</w:p>
    <w:p w:rsidR="001E35F0" w:rsidRPr="006C03BE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</w:rPr>
      </w:pPr>
      <w:r w:rsidRPr="006C03BE">
        <w:rPr>
          <w:rFonts w:ascii="Tahoma" w:hAnsi="Tahoma" w:cs="Tahoma"/>
          <w:color w:val="632423" w:themeColor="accent2" w:themeShade="80"/>
        </w:rPr>
        <w:t>Когда ты в покое - ликует душа,</w:t>
      </w:r>
    </w:p>
    <w:p w:rsidR="001E35F0" w:rsidRDefault="001E35F0" w:rsidP="001E35F0">
      <w:pPr>
        <w:spacing w:line="276" w:lineRule="auto"/>
        <w:jc w:val="center"/>
        <w:rPr>
          <w:rFonts w:ascii="Tahoma" w:hAnsi="Tahoma" w:cs="Tahoma"/>
          <w:color w:val="632423" w:themeColor="accent2" w:themeShade="80"/>
          <w:sz w:val="56"/>
          <w:szCs w:val="56"/>
        </w:rPr>
      </w:pPr>
      <w:r w:rsidRPr="006C03BE">
        <w:rPr>
          <w:rFonts w:ascii="Tahoma" w:hAnsi="Tahoma" w:cs="Tahoma"/>
          <w:color w:val="632423" w:themeColor="accent2" w:themeShade="80"/>
        </w:rPr>
        <w:t>И Мыслью пленяет, что так хороша!</w:t>
      </w:r>
    </w:p>
    <w:p w:rsidR="001E35F0" w:rsidRPr="006F4D0B" w:rsidRDefault="001E35F0" w:rsidP="001E35F0">
      <w:pPr>
        <w:spacing w:after="200" w:line="276" w:lineRule="auto"/>
        <w:jc w:val="center"/>
        <w:rPr>
          <w:rFonts w:ascii="Tahoma" w:hAnsi="Tahoma" w:cs="Tahoma"/>
          <w:color w:val="632423" w:themeColor="accent2" w:themeShade="80"/>
          <w:sz w:val="56"/>
          <w:szCs w:val="56"/>
        </w:rPr>
      </w:pPr>
      <w:r w:rsidRPr="006F4D0B">
        <w:rPr>
          <w:rFonts w:ascii="Tahoma" w:hAnsi="Tahoma" w:cs="Tahoma"/>
          <w:color w:val="632423" w:themeColor="accent2" w:themeShade="80"/>
          <w:sz w:val="56"/>
          <w:szCs w:val="56"/>
        </w:rPr>
        <w:br w:type="page"/>
      </w:r>
    </w:p>
    <w:p w:rsidR="001E35F0" w:rsidRPr="006F4D0B" w:rsidRDefault="001E35F0" w:rsidP="001E35F0">
      <w:pPr>
        <w:jc w:val="center"/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</w:pPr>
    </w:p>
    <w:p w:rsidR="001E35F0" w:rsidRPr="006F4D0B" w:rsidRDefault="001E35F0" w:rsidP="001E35F0">
      <w:pPr>
        <w:jc w:val="center"/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 xml:space="preserve">Мысль </w:t>
      </w:r>
      <w:r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>изначальная</w:t>
      </w:r>
      <w:r w:rsidRPr="006F4D0B"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 xml:space="preserve">. Феано. Электронное некоммерческое издание, серия «книги Семи Морей», 120 стр., 2019 г.  Раздел «Наследие мудрецов», библиотека проекта «Галактический Ковчег». </w:t>
      </w:r>
    </w:p>
    <w:p w:rsidR="001E35F0" w:rsidRPr="006F4D0B" w:rsidRDefault="001E35F0" w:rsidP="001E35F0">
      <w:pPr>
        <w:jc w:val="center"/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</w:pPr>
    </w:p>
    <w:p w:rsidR="001E35F0" w:rsidRPr="006F4D0B" w:rsidRDefault="001E35F0" w:rsidP="001E35F0">
      <w:pPr>
        <w:jc w:val="center"/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</w:pPr>
    </w:p>
    <w:p w:rsidR="001E35F0" w:rsidRPr="006F4D0B" w:rsidRDefault="001E35F0" w:rsidP="001E35F0">
      <w:pPr>
        <w:jc w:val="both"/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>Поэтико-философское исследование мысли о мыслях, истоках процесса мышления, вдумывания, творческого осмысления жизни. Книга приглашает к совместному размышлению и интерактивному диалогу. Двигаясь спиральными путями самотворения новых форм и смыслов, ведущая человека мысль, в недрах которой зреет тайный плод, каждый раз возвращается к себе самой, в новом, неповторимом качестве, раскрывая лепестками волшебного цветка Жизни образы Принципа гармоничного движения миров по анфиладам Цветника Творца - Единого Сознания. Божественная игра Мысли изначальной, живой</w:t>
      </w:r>
      <w:r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>, ритмичной</w:t>
      </w:r>
      <w:r w:rsidRPr="006F4D0B">
        <w:rPr>
          <w:rFonts w:ascii="Tahoma" w:eastAsia="Calibri" w:hAnsi="Tahoma" w:cs="Tahoma"/>
          <w:color w:val="632423" w:themeColor="accent2" w:themeShade="80"/>
          <w:sz w:val="20"/>
          <w:szCs w:val="20"/>
          <w:lang w:eastAsia="en-US"/>
        </w:rPr>
        <w:t xml:space="preserve"> и светонесущей субстанции Космоса, воплощающей собою Замысел развития индивидуального мира, открывает перед духовным взором неисчерпаемость со-творения взаимодополнительных и взаимообусловленных миров.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ind w:left="2124" w:firstLine="708"/>
        <w:jc w:val="right"/>
        <w:rPr>
          <w:rFonts w:ascii="Tahoma" w:hAnsi="Tahoma" w:cs="Tahoma"/>
          <w:color w:val="632423" w:themeColor="accent2" w:themeShade="80"/>
          <w:sz w:val="20"/>
          <w:szCs w:val="20"/>
        </w:rPr>
      </w:pPr>
      <w:r w:rsidRPr="006F4D0B">
        <w:rPr>
          <w:rFonts w:ascii="Tahoma" w:hAnsi="Tahoma" w:cs="Tahoma"/>
          <w:color w:val="632423" w:themeColor="accent2" w:themeShade="80"/>
          <w:sz w:val="20"/>
          <w:szCs w:val="20"/>
        </w:rPr>
        <w:t>© Феано</w:t>
      </w:r>
    </w:p>
    <w:p w:rsidR="001E35F0" w:rsidRPr="006F4D0B" w:rsidRDefault="001E35F0" w:rsidP="001E35F0">
      <w:pPr>
        <w:ind w:left="2124" w:firstLine="708"/>
        <w:jc w:val="right"/>
        <w:rPr>
          <w:rFonts w:ascii="Tahoma" w:hAnsi="Tahoma" w:cs="Tahoma"/>
          <w:color w:val="632423" w:themeColor="accent2" w:themeShade="80"/>
          <w:sz w:val="20"/>
          <w:szCs w:val="20"/>
        </w:rPr>
      </w:pPr>
    </w:p>
    <w:p w:rsidR="001E35F0" w:rsidRPr="006F4D0B" w:rsidRDefault="001E35F0" w:rsidP="001E35F0">
      <w:pPr>
        <w:ind w:left="2124" w:firstLine="708"/>
        <w:jc w:val="right"/>
        <w:rPr>
          <w:rFonts w:ascii="Tahoma" w:hAnsi="Tahoma" w:cs="Tahoma"/>
          <w:color w:val="632423" w:themeColor="accent2" w:themeShade="80"/>
          <w:sz w:val="20"/>
          <w:szCs w:val="20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Не могу не открыть вам волшебный секрет...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Жизнь - служанка моя, я же - внутренний свет.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***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Если я говорю слово «я», ты примерь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На себя моё «я», и откроется дверь...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***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Если ты - это свет, то используешь жизнь,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Как служанку свою. А хозяйка-то - мысль!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***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Ты молчишь, значит, зреет твой внутренний плод.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Не спеши отправляться в далёкий поход.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***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Я бывала в созвездиях дальней Дали,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Но плоды созревают в пределах Земли...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***</w:t>
      </w: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</w:p>
    <w:p w:rsidR="001E35F0" w:rsidRPr="006F4D0B" w:rsidRDefault="001E35F0" w:rsidP="001E35F0">
      <w:pPr>
        <w:spacing w:line="276" w:lineRule="auto"/>
        <w:jc w:val="center"/>
        <w:rPr>
          <w:rFonts w:ascii="Tahoma" w:eastAsia="Calibri" w:hAnsi="Tahoma" w:cs="Tahoma"/>
          <w:color w:val="632423" w:themeColor="accent2" w:themeShade="80"/>
          <w:lang w:eastAsia="en-US"/>
        </w:rPr>
      </w:pP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 xml:space="preserve">Мой подарок тебе - это ты, что в </w:t>
      </w:r>
      <w:r>
        <w:rPr>
          <w:rFonts w:ascii="Tahoma" w:eastAsia="Calibri" w:hAnsi="Tahoma" w:cs="Tahoma"/>
          <w:color w:val="632423" w:themeColor="accent2" w:themeShade="80"/>
          <w:lang w:eastAsia="en-US"/>
        </w:rPr>
        <w:t>С</w:t>
      </w:r>
      <w:r w:rsidRPr="006F4D0B">
        <w:rPr>
          <w:rFonts w:ascii="Tahoma" w:eastAsia="Calibri" w:hAnsi="Tahoma" w:cs="Tahoma"/>
          <w:color w:val="632423" w:themeColor="accent2" w:themeShade="80"/>
          <w:lang w:eastAsia="en-US"/>
        </w:rPr>
        <w:t>ебе.</w:t>
      </w:r>
    </w:p>
    <w:p w:rsidR="001E35F0" w:rsidRPr="006F4D0B" w:rsidRDefault="001E35F0" w:rsidP="001E35F0">
      <w:pPr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br w:type="page"/>
      </w:r>
    </w:p>
    <w:sdt>
      <w:sdtPr>
        <w:rPr>
          <w:sz w:val="20"/>
          <w:szCs w:val="20"/>
        </w:rPr>
        <w:id w:val="43908003"/>
        <w:docPartObj>
          <w:docPartGallery w:val="Table of Contents"/>
          <w:docPartUnique/>
        </w:docPartObj>
      </w:sdtPr>
      <w:sdtContent>
        <w:p w:rsidR="001E35F0" w:rsidRPr="006F4D0B" w:rsidRDefault="001E35F0" w:rsidP="001E35F0">
          <w:pPr>
            <w:keepNext/>
            <w:jc w:val="center"/>
            <w:outlineLvl w:val="0"/>
            <w:rPr>
              <w:rFonts w:ascii="Tahoma" w:hAnsi="Tahoma"/>
              <w:b/>
              <w:color w:val="632423" w:themeColor="accent2" w:themeShade="80"/>
              <w:sz w:val="32"/>
              <w:szCs w:val="20"/>
            </w:rPr>
          </w:pPr>
          <w:r w:rsidRPr="006F4D0B">
            <w:rPr>
              <w:rFonts w:ascii="Tahoma" w:hAnsi="Tahoma"/>
              <w:b/>
              <w:color w:val="632423" w:themeColor="accent2" w:themeShade="80"/>
              <w:sz w:val="32"/>
              <w:szCs w:val="20"/>
            </w:rPr>
            <w:t>Оглавление</w:t>
          </w:r>
        </w:p>
        <w:p w:rsidR="001E35F0" w:rsidRPr="006F4D0B" w:rsidRDefault="001E35F0" w:rsidP="001E35F0">
          <w:pPr>
            <w:rPr>
              <w:sz w:val="20"/>
              <w:szCs w:val="20"/>
              <w:lang w:eastAsia="en-US"/>
            </w:rPr>
          </w:pPr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r w:rsidRPr="006F4D0B">
            <w:rPr>
              <w:color w:val="632423" w:themeColor="accent2" w:themeShade="80"/>
              <w:sz w:val="20"/>
              <w:szCs w:val="20"/>
            </w:rPr>
            <w:fldChar w:fldCharType="begin"/>
          </w:r>
          <w:r w:rsidRPr="006F4D0B">
            <w:rPr>
              <w:color w:val="632423" w:themeColor="accent2" w:themeShade="80"/>
              <w:sz w:val="20"/>
              <w:szCs w:val="20"/>
            </w:rPr>
            <w:instrText xml:space="preserve"> TOC \o "1-3" \h \z \u </w:instrText>
          </w:r>
          <w:r w:rsidRPr="006F4D0B">
            <w:rPr>
              <w:color w:val="632423" w:themeColor="accent2" w:themeShade="80"/>
              <w:sz w:val="20"/>
              <w:szCs w:val="20"/>
            </w:rPr>
            <w:fldChar w:fldCharType="separate"/>
          </w:r>
          <w:hyperlink w:anchor="_Toc533190248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  чего начинается процесс размышления?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_Toc533190248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0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 xml:space="preserve">ВЫЗОВ 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_Toc533190250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7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1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ВОЛНА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_Toc533190251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2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ФОРМЫ      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_Toc533190252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3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РАЗГОВОР   О   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_Toc533190253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4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ПИСЬМО     НА    ВОДЕ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_Toc533190254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12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5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СЛОВА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_Toc533190255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6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Ах,  Мысль!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_Toc533190256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7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Ода Мысли изначальной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_Toc533190257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15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8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ИЗВЕСТНОЕ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_Toc533190258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21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59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Запутанность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_Toc533190259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24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0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ВЕЧНА   МЫСЛЬ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_Toc533190260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25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3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Галактическое время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_Toc533190263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33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4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Эхо  Вэн Цзы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_Toc533190264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36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5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МЫСЛЬ    О    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_Toc533190265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38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6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ЕДИНСТВЕННАЯ  МЫСЛЬ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_Toc533190266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39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67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ЗАЧЕМ   ЖЕ    БОГ…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_Toc533190267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40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0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Откуда Мысли?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_Toc533190270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43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1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БОЖЕСТВЕННОЕ ВИНО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_Toc533190271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45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2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ОТКУДА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_Toc533190272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48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3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ПЭМАНДР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_Toc533190273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4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О    ПОЗНАНИИ    СЕБЯ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_Toc533190274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5" w:history="1">
            <w:r w:rsidRPr="006F4D0B">
              <w:rPr>
                <w:rFonts w:ascii="Tahoma" w:hAnsi="Tahoma" w:cs="Tahoma"/>
                <w:noProof/>
                <w:color w:val="632423" w:themeColor="accent2" w:themeShade="80"/>
                <w:sz w:val="20"/>
                <w:szCs w:val="20"/>
                <w:u w:val="single"/>
              </w:rPr>
              <w:t>Фрагмент эхо Д.Х. Джабрана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_Toc533190275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6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СОВЕРШЕНСТВО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_Toc533190276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52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7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МОЙ   ВЗГЛЯД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_Toc533190277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8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ТЕОГОНИЯ  ОРФЕЯ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_Toc533190278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56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79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ТВОРЦА   БОЖЕСТВЕННЫЕ   СИЛЫ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_Toc533190279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58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1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Из  текстов  саркофагов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_Toc533190281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59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2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ВЕЧНА   МЫСЛЬ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_Toc533190282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3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ОТКУДА    МЫСЛИ ?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_Toc533190283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4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ЧИТАЯ    СОЛОМОНА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_Toc533190284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5" w:history="1">
            <w:r w:rsidRPr="006F4D0B">
              <w:rPr>
                <w:rFonts w:cs="Tahoma"/>
                <w:noProof/>
                <w:color w:val="632423" w:themeColor="accent2" w:themeShade="80"/>
                <w:sz w:val="20"/>
                <w:szCs w:val="20"/>
                <w:u w:val="single"/>
              </w:rPr>
              <w:t>Эхо  Шабустари Махмуда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_Toc533190285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6" w:history="1">
            <w:r w:rsidRPr="006F4D0B">
              <w:rPr>
                <w:rFonts w:cs="Tahoma"/>
                <w:noProof/>
                <w:color w:val="632423" w:themeColor="accent2" w:themeShade="80"/>
                <w:sz w:val="20"/>
                <w:szCs w:val="20"/>
                <w:u w:val="single"/>
              </w:rPr>
              <w:t>Эхо  Ибн-аль-Араби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_Toc533190286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7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Из  афоризмов  Пифагора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_Toc533190287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8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МЫСЛЕТВОРЧЕСТВО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_Toc533190288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89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СИЛЬНЕЕ 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_Toc533190289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65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0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Зеркало мысли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_Toc533190290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73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1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ПУТИ  СЕМИ  МОРЕЙ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_Toc533190291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79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2" w:history="1">
            <w:r w:rsidRPr="006F4D0B">
              <w:rPr>
                <w:rFonts w:ascii="Tahoma" w:hAnsi="Tahoma" w:cs="Tahoma"/>
                <w:noProof/>
                <w:color w:val="632423" w:themeColor="accent2" w:themeShade="80"/>
                <w:sz w:val="20"/>
                <w:szCs w:val="20"/>
                <w:u w:val="single"/>
              </w:rPr>
              <w:t>КАТРЕНЫ  МГНОВЕНЬЯ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_Toc533190292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80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3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ИСТИНЫ   В  ИСТИНЕ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_Toc533190293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81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4" w:history="1">
            <w:r w:rsidRPr="006F4D0B">
              <w:rPr>
                <w:rFonts w:ascii="Tahoma" w:hAnsi="Tahoma" w:cs="Tahoma"/>
                <w:noProof/>
                <w:color w:val="632423" w:themeColor="accent2" w:themeShade="80"/>
                <w:sz w:val="20"/>
                <w:szCs w:val="20"/>
                <w:u w:val="single"/>
              </w:rPr>
              <w:t>Послесловие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_Toc533190294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86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5" w:history="1">
            <w:r w:rsidRPr="006F4D0B">
              <w:rPr>
                <w:noProof/>
                <w:color w:val="632423" w:themeColor="accent2" w:themeShade="80"/>
                <w:kern w:val="28"/>
                <w:sz w:val="20"/>
                <w:szCs w:val="20"/>
                <w:u w:val="single"/>
              </w:rPr>
              <w:t>О  причинах бытия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_Toc533190295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87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6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Сказка о Бездне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_Toc533190296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91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7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СУФИЙ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_Toc533190297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97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8" w:history="1">
            <w:r w:rsidRPr="006F4D0B">
              <w:rPr>
                <w:rFonts w:eastAsiaTheme="majorEastAsia"/>
                <w:noProof/>
                <w:color w:val="632423" w:themeColor="accent2" w:themeShade="80"/>
                <w:sz w:val="20"/>
                <w:szCs w:val="20"/>
                <w:u w:val="single"/>
                <w:lang w:eastAsia="en-US"/>
              </w:rPr>
              <w:t>Каждый день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_Toc533190298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104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299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ПОЭМА ТАЙНЫ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_Toc533190299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105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632423" w:themeColor="accent2" w:themeShade="80"/>
              <w:sz w:val="22"/>
              <w:szCs w:val="22"/>
            </w:rPr>
          </w:pPr>
          <w:hyperlink w:anchor="_Toc533190300" w:history="1">
            <w:r w:rsidRPr="006F4D0B">
              <w:rPr>
                <w:noProof/>
                <w:color w:val="632423" w:themeColor="accent2" w:themeShade="80"/>
                <w:sz w:val="20"/>
                <w:szCs w:val="20"/>
                <w:u w:val="single"/>
              </w:rPr>
              <w:t>ГОРА МЕРУ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ab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begin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instrText xml:space="preserve"> PAGEREF _Toc533190300 \h </w:instrTex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separate"/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t>113</w:t>
            </w:r>
            <w:r w:rsidRPr="006F4D0B">
              <w:rPr>
                <w:noProof/>
                <w:webHidden/>
                <w:color w:val="632423" w:themeColor="accent2" w:themeShade="80"/>
                <w:sz w:val="20"/>
                <w:szCs w:val="20"/>
              </w:rPr>
              <w:fldChar w:fldCharType="end"/>
            </w:r>
          </w:hyperlink>
        </w:p>
        <w:p w:rsidR="001E35F0" w:rsidRPr="006F4D0B" w:rsidRDefault="001E35F0" w:rsidP="001E35F0">
          <w:pPr>
            <w:spacing w:after="200" w:line="276" w:lineRule="auto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  <w:r w:rsidRPr="006F4D0B">
            <w:rPr>
              <w:color w:val="632423" w:themeColor="accent2" w:themeShade="80"/>
              <w:sz w:val="20"/>
              <w:szCs w:val="20"/>
            </w:rPr>
            <w:fldChar w:fldCharType="end"/>
          </w:r>
        </w:p>
      </w:sdtContent>
    </w:sdt>
    <w:p w:rsidR="001E35F0" w:rsidRPr="006F4D0B" w:rsidRDefault="001E35F0" w:rsidP="001E35F0">
      <w:pPr>
        <w:ind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spacing w:after="200" w:line="276" w:lineRule="auto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br w:type="page"/>
      </w: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lastRenderedPageBreak/>
        <w:t>Для начала, дорогой друг, предлагаю эксперимент.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 xml:space="preserve">Представь, что ты оказался в изолированном от мира людей и природы земной месте, вне привычного времени. Что за мысли появятся в голове?  Что за чувство? Страх или радость, удивление или успокоение,  вопросы или осознание ответов? Просто подумай и представь. Да, конечно, у разных людей появятся разные мысли, чувства, а у тебя выйдет на первое место одна, главная – Кто я есть? Что и зачем я? Момент осознания себя вне времени и места очень важен для неотвратимого возникновения следующего важнейшего момента, который, в свою очередь, может либо впустить, то есть, вернуть тебя во временный мир привычного пространства, выбросив из странного вневремения, либо поглотить… увлекая в неизвестность. 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…Что за сила свершает это?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Давай представим, что эта сила и есть изначальная мысль, запускающая длительность восприятия мира: образов, звуков, времени, пространства, особого качества ощущений, чувств, любого восприятия…  Давай назовём это особое качество твоего состояния – То.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 xml:space="preserve">То, что тебе наиболее интересно в данный момент, То и начнёт разворачивать своё (твоё зеркальное) бытие через твоё восприятие (отражение в Том)  себя и окружения. Это единое мыслечувство. Вот и возникла первая путаница… То и восприятие Того, ты и восприятие себя, мир и его восприятие… 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 xml:space="preserve">Восприятие кем (чем)?  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Ограниченной внутренней природой твоей сущности, сформированной  задолго до рассматриваемого момента?  Ведь если не было прошлого, не будет и будущего, если нет времени, нет и восприятия, нет тебя...</w:t>
      </w:r>
    </w:p>
    <w:p w:rsidR="001E35F0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ind w:left="3600"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 xml:space="preserve">Для интерактивного участия в создании книги открыта тема форума «Галактический Ковчег» - Мысль. </w:t>
      </w:r>
      <w:r>
        <w:rPr>
          <w:rFonts w:ascii="Tahoma" w:hAnsi="Tahoma" w:cs="Tahoma"/>
          <w:color w:val="632423" w:themeColor="accent2" w:themeShade="80"/>
          <w:sz w:val="28"/>
          <w:szCs w:val="28"/>
        </w:rPr>
        <w:t xml:space="preserve"> </w:t>
      </w:r>
    </w:p>
    <w:p w:rsidR="001E35F0" w:rsidRPr="006F4D0B" w:rsidRDefault="001E35F0" w:rsidP="001E35F0">
      <w:pPr>
        <w:rPr>
          <w:rFonts w:ascii="Tahoma" w:hAnsi="Tahoma" w:cs="Tahoma"/>
          <w:color w:val="632423" w:themeColor="accent2" w:themeShade="80"/>
          <w:sz w:val="40"/>
          <w:szCs w:val="40"/>
        </w:rPr>
      </w:pPr>
      <w:r w:rsidRPr="006F4D0B">
        <w:rPr>
          <w:rFonts w:ascii="Tahoma" w:hAnsi="Tahoma" w:cs="Tahoma"/>
          <w:color w:val="632423" w:themeColor="accent2" w:themeShade="80"/>
          <w:sz w:val="40"/>
          <w:szCs w:val="40"/>
        </w:rPr>
        <w:br w:type="page"/>
      </w:r>
    </w:p>
    <w:p w:rsidR="001E35F0" w:rsidRPr="006F4D0B" w:rsidRDefault="001E35F0" w:rsidP="001E35F0">
      <w:pPr>
        <w:keepNext/>
        <w:jc w:val="center"/>
        <w:outlineLvl w:val="0"/>
        <w:rPr>
          <w:rFonts w:ascii="Tahoma" w:hAnsi="Tahoma"/>
          <w:b/>
          <w:color w:val="632423" w:themeColor="accent2" w:themeShade="80"/>
          <w:sz w:val="32"/>
          <w:szCs w:val="20"/>
        </w:rPr>
      </w:pPr>
      <w:bookmarkStart w:id="0" w:name="_Toc533190248"/>
      <w:r w:rsidRPr="006F4D0B">
        <w:rPr>
          <w:rFonts w:ascii="Tahoma" w:hAnsi="Tahoma"/>
          <w:b/>
          <w:color w:val="632423" w:themeColor="accent2" w:themeShade="80"/>
          <w:sz w:val="32"/>
          <w:szCs w:val="20"/>
        </w:rPr>
        <w:lastRenderedPageBreak/>
        <w:t>С  чего начинается процесс размышления?</w:t>
      </w:r>
      <w:bookmarkEnd w:id="0"/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Возможные  варианты  ответа: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 поставленной цели,  задачи,  идеи;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 заданием  срока  решения  ранее  известной  задачи;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 события,  вынуждающего  нас  к  размышлению;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 ассоциации,  возникшей  от чего-то  интересного  лично  для  нас  в  данное  время;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 озарения,  прикосновения  к  прекрасному,   со  вспыхнувшего  в уме  воспоминания…</w:t>
      </w:r>
    </w:p>
    <w:p w:rsidR="001E35F0" w:rsidRPr="006F4D0B" w:rsidRDefault="001E35F0" w:rsidP="001E35F0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С восприятия, умственного представления, болезненного или возбуждающего ощущения эксперимента…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 xml:space="preserve">Пока  остановлюсь,  хотя все  перечисленные  причины  можно  описать  одним  словом  -  Необходимость.  Само  слово  необходимость  может  пониматься  нами по-разному,  однако  существует  такое  выражение:  время  -  это  необходимость…  для…  Подводя  пунктирную черту,  можно  сказать  так:  мысль -  это качество  Времени – осознанный процесс временного мышления.  Зарождается по Замыслу Творца в процессе размышления ума и разума, вынуждаемого творческой Необходимостью стать  проявленной и активной, оформляется  мысль  человеческая с  начала некоторого качества времени – в восприятии человека, а завершается Идеей. Сверхчеловеческая мысль чем-то сродни интуитивному действию, но в мире более тонкой материи, это процесс более высокого, интегрального уровня Сознания. </w:t>
      </w: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Если  вам  хочется  возразить на  это  определение,  -  не  сдерживайте  себя,  пожалуйста, а  возражайте,  как  следует.  Ведь  это  работа  вашей  собственной  мысли,  спровоцированная несколькими  словами  на  страничке…  Я с удовольствием послушаю вас.</w:t>
      </w: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noProof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ind w:firstLine="720"/>
        <w:jc w:val="both"/>
        <w:rPr>
          <w:rFonts w:ascii="Tahoma" w:hAnsi="Tahoma" w:cs="Tahoma"/>
          <w:noProof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noProof/>
          <w:color w:val="632423" w:themeColor="accent2" w:themeShade="80"/>
          <w:sz w:val="28"/>
          <w:szCs w:val="28"/>
        </w:rPr>
        <w:t xml:space="preserve">Когда  у  человека  множество  разных  мыслей,  и  они  прыгают,  словно  белки, то  время, вы согласитесь,  некачественное,  т.е.  суета  сует… Та самая, о которой говорил людям мудрый Соломон.  Что можно сказать  нового, если все  слова  давно  знакомы?  Зато можно  сказать  иначе,  более  интересно  или  </w:t>
      </w:r>
      <w:r w:rsidRPr="006F4D0B">
        <w:rPr>
          <w:rFonts w:ascii="Tahoma" w:hAnsi="Tahoma" w:cs="Tahoma"/>
          <w:noProof/>
          <w:color w:val="632423" w:themeColor="accent2" w:themeShade="80"/>
          <w:sz w:val="28"/>
          <w:szCs w:val="28"/>
        </w:rPr>
        <w:lastRenderedPageBreak/>
        <w:t>красиво  или  даже фантастично…  даже  о  самом  простом.  Например о суете жизни. Разве  бы  вы  сами  не  додумались,  что  наша  жизнь  обычно  похожа  на  суету,  но  Как  красиво высказался  об  этом  Царь  Времён  Соломон!  Поэтому я и не удержалась от желания, точнее сказать, от необходимости…  повторить  Его  слова  в  новой,  ритмической  форме:</w:t>
      </w:r>
    </w:p>
    <w:p w:rsidR="001E35F0" w:rsidRPr="006F4D0B" w:rsidRDefault="001E35F0" w:rsidP="001E35F0">
      <w:pPr>
        <w:jc w:val="both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Всё  суета  сует,  из  века  в  век  сует...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Что  пользы  делателю  от  его  трудов,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Над  чем  он  трудится  под  солнцем  от  веков?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А  род  уходит  и  приходит,  словно  свет.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И  лишь  Земля  неколебимо  остаётся...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Восходит  солнце  и  заходит,  поспешая,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Чтоб  на  заре   взойти,  всю  Землю  освещая,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  <w:r w:rsidRPr="006F4D0B">
        <w:rPr>
          <w:rFonts w:ascii="Tahoma" w:hAnsi="Tahoma" w:cs="Tahoma"/>
          <w:color w:val="632423" w:themeColor="accent2" w:themeShade="80"/>
          <w:sz w:val="28"/>
          <w:szCs w:val="28"/>
        </w:rPr>
        <w:t>И  снова  вечер  на  круги  своя  вернётся...</w:t>
      </w:r>
    </w:p>
    <w:p w:rsidR="001E35F0" w:rsidRPr="006F4D0B" w:rsidRDefault="001E35F0" w:rsidP="001E35F0">
      <w:pPr>
        <w:jc w:val="center"/>
        <w:rPr>
          <w:rFonts w:ascii="Tahoma" w:hAnsi="Tahoma" w:cs="Tahoma"/>
          <w:color w:val="632423" w:themeColor="accent2" w:themeShade="80"/>
          <w:sz w:val="28"/>
          <w:szCs w:val="28"/>
        </w:rPr>
      </w:pPr>
    </w:p>
    <w:p w:rsidR="001636B7" w:rsidRDefault="001636B7"/>
    <w:sectPr w:rsidR="001636B7" w:rsidSect="001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A37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5F0"/>
    <w:rsid w:val="001636B7"/>
    <w:rsid w:val="001E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35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pubhtml5.com/ucdb/hm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Feano</dc:creator>
  <cp:keywords/>
  <dc:description/>
  <cp:lastModifiedBy>Feano</cp:lastModifiedBy>
  <cp:revision>1</cp:revision>
  <dcterms:created xsi:type="dcterms:W3CDTF">2019-07-15T05:51:00Z</dcterms:created>
  <dcterms:modified xsi:type="dcterms:W3CDTF">2019-07-15T05:51:00Z</dcterms:modified>
</cp:coreProperties>
</file>